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28CC" w:rsidRDefault="00465659" w:rsidP="006228CC">
      <w:pPr>
        <w:pStyle w:val="Heading2"/>
        <w:rPr>
          <w:rFonts w:ascii="Century Gothic" w:hAnsi="Century Gothic"/>
          <w:b/>
          <w:color w:val="auto"/>
          <w:u w:val="single"/>
        </w:rPr>
      </w:pPr>
      <w:r>
        <w:rPr>
          <w:rFonts w:ascii="Century Gothic" w:hAnsi="Century Gothic"/>
          <w:b/>
          <w:color w:val="auto"/>
          <w:u w:val="single"/>
        </w:rPr>
        <w:t>How can I support my child at home with their times tables?</w:t>
      </w:r>
    </w:p>
    <w:p w:rsidR="00465659" w:rsidRPr="00465659" w:rsidRDefault="00465659" w:rsidP="00465659"/>
    <w:p w:rsidR="00815DDB" w:rsidRPr="006228CC"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color w:val="555555"/>
          <w:lang w:eastAsia="en-GB"/>
        </w:rPr>
        <w:t>Practising your times tables and number bonds with your child isn't always easy.  There are many different ways to learn them and below we have detailed a few tips and tricks to help you at home. Confidence with times tables is really important for children in primary school.  By ensuring that your child is confident with times tables, you will be giving them some essential tools for success in mathematics.  </w:t>
      </w:r>
    </w:p>
    <w:p w:rsidR="00815DDB" w:rsidRPr="006228CC" w:rsidRDefault="00815DDB" w:rsidP="006228CC">
      <w:pPr>
        <w:pStyle w:val="Heading2"/>
        <w:rPr>
          <w:rFonts w:ascii="Century Gothic" w:eastAsia="Times New Roman" w:hAnsi="Century Gothic" w:cs="Arial"/>
          <w:color w:val="555555"/>
          <w:lang w:eastAsia="en-GB"/>
        </w:rPr>
      </w:pPr>
    </w:p>
    <w:p w:rsidR="00815DDB" w:rsidRPr="006228CC"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b/>
          <w:bCs/>
          <w:color w:val="555555"/>
          <w:lang w:eastAsia="en-GB"/>
        </w:rPr>
        <w:t xml:space="preserve"> 1. Get your child familiar with multiplication concepts</w:t>
      </w:r>
      <w:r w:rsidRPr="006228CC">
        <w:rPr>
          <w:rFonts w:ascii="Century Gothic" w:eastAsia="Times New Roman" w:hAnsi="Century Gothic" w:cs="Arial"/>
          <w:color w:val="555555"/>
          <w:lang w:eastAsia="en-GB"/>
        </w:rPr>
        <w:t> </w:t>
      </w:r>
      <w:r w:rsidRPr="006228CC">
        <w:rPr>
          <w:rFonts w:ascii="Century Gothic" w:eastAsia="Times New Roman" w:hAnsi="Century Gothic" w:cs="Arial"/>
          <w:color w:val="555555"/>
          <w:lang w:eastAsia="en-GB"/>
        </w:rPr>
        <w:br/>
      </w:r>
      <w:proofErr w:type="gramStart"/>
      <w:r w:rsidRPr="006228CC">
        <w:rPr>
          <w:rFonts w:ascii="Century Gothic" w:eastAsia="Times New Roman" w:hAnsi="Century Gothic" w:cs="Arial"/>
          <w:color w:val="555555"/>
          <w:lang w:eastAsia="en-GB"/>
        </w:rPr>
        <w:t>The</w:t>
      </w:r>
      <w:proofErr w:type="gramEnd"/>
      <w:r w:rsidRPr="006228CC">
        <w:rPr>
          <w:rFonts w:ascii="Century Gothic" w:eastAsia="Times New Roman" w:hAnsi="Century Gothic" w:cs="Arial"/>
          <w:color w:val="555555"/>
          <w:lang w:eastAsia="en-GB"/>
        </w:rPr>
        <w:t xml:space="preserve"> first step with multiplication is to make sure your child is familiar with what the numbers in multiplications really represent. Before they can cope with multiplication they need to be confident with sequences of numbers.</w:t>
      </w:r>
    </w:p>
    <w:p w:rsidR="00815DDB"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noProof/>
          <w:color w:val="555555"/>
          <w:lang w:eastAsia="en-GB"/>
        </w:rPr>
        <w:drawing>
          <wp:inline distT="0" distB="0" distL="0" distR="0">
            <wp:extent cx="1716405" cy="1716405"/>
            <wp:effectExtent l="0" t="0" r="0" b="0"/>
            <wp:docPr id="2" name="Picture 2" descr="https://www.southfieldsprimary.co.uk/_site/data/files/users/mathematics/1BF8FC25F8AF623009B08F554419DB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outhfieldsprimary.co.uk/_site/data/files/users/mathematics/1BF8FC25F8AF623009B08F554419DB96.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16405" cy="1716405"/>
                    </a:xfrm>
                    <a:prstGeom prst="rect">
                      <a:avLst/>
                    </a:prstGeom>
                    <a:noFill/>
                    <a:ln>
                      <a:noFill/>
                    </a:ln>
                  </pic:spPr>
                </pic:pic>
              </a:graphicData>
            </a:graphic>
          </wp:inline>
        </w:drawing>
      </w:r>
      <w:r w:rsidRPr="006228CC">
        <w:rPr>
          <w:rFonts w:ascii="Century Gothic" w:eastAsia="Times New Roman" w:hAnsi="Century Gothic" w:cs="Arial"/>
          <w:color w:val="555555"/>
          <w:lang w:eastAsia="en-GB"/>
        </w:rPr>
        <w:t>You can start when your child is quite young by practising counting in twos and threes, making number patterns and solving simple mathematical problems. Counting objects, making sets of similar objects and using blocks or LEGO can all help to increase your child’s confidence with number</w:t>
      </w:r>
      <w:hyperlink r:id="rId5" w:anchor="numberbonds" w:history="1">
        <w:r w:rsidRPr="006228CC">
          <w:rPr>
            <w:rFonts w:ascii="Century Gothic" w:eastAsia="Times New Roman" w:hAnsi="Century Gothic" w:cs="Arial"/>
            <w:color w:val="4587D0"/>
            <w:lang w:eastAsia="en-GB"/>
          </w:rPr>
          <w:t> </w:t>
        </w:r>
      </w:hyperlink>
      <w:r w:rsidRPr="006228CC">
        <w:rPr>
          <w:rFonts w:ascii="Century Gothic" w:eastAsia="Times New Roman" w:hAnsi="Century Gothic" w:cs="Arial"/>
          <w:color w:val="555555"/>
          <w:lang w:eastAsia="en-GB"/>
        </w:rPr>
        <w:t>bonds and multiplication facts.</w:t>
      </w:r>
    </w:p>
    <w:p w:rsidR="00934C8B" w:rsidRPr="00934C8B" w:rsidRDefault="00934C8B" w:rsidP="00934C8B">
      <w:pPr>
        <w:rPr>
          <w:lang w:eastAsia="en-GB"/>
        </w:rPr>
      </w:pPr>
    </w:p>
    <w:p w:rsidR="00815DDB"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b/>
          <w:bCs/>
          <w:color w:val="555555"/>
          <w:lang w:eastAsia="en-GB"/>
        </w:rPr>
        <w:t>2. Double your numbers</w:t>
      </w:r>
      <w:r w:rsidRPr="006228CC">
        <w:rPr>
          <w:rFonts w:ascii="Century Gothic" w:eastAsia="Times New Roman" w:hAnsi="Century Gothic" w:cs="Arial"/>
          <w:color w:val="555555"/>
          <w:lang w:eastAsia="en-GB"/>
        </w:rPr>
        <w:t> </w:t>
      </w:r>
      <w:r w:rsidRPr="006228CC">
        <w:rPr>
          <w:rFonts w:ascii="Century Gothic" w:eastAsia="Times New Roman" w:hAnsi="Century Gothic" w:cs="Arial"/>
          <w:color w:val="555555"/>
          <w:lang w:eastAsia="en-GB"/>
        </w:rPr>
        <w:br/>
        <w:t>If your child learns how to double numbers this will help them to make connections between different times tables, for example the 2, 4, and 8 times tables.</w:t>
      </w:r>
    </w:p>
    <w:p w:rsidR="00934C8B" w:rsidRPr="00934C8B" w:rsidRDefault="00934C8B" w:rsidP="00934C8B">
      <w:pPr>
        <w:rPr>
          <w:lang w:eastAsia="en-GB"/>
        </w:rPr>
      </w:pPr>
    </w:p>
    <w:p w:rsidR="00815DDB" w:rsidRPr="006228CC"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b/>
          <w:bCs/>
          <w:color w:val="555555"/>
          <w:lang w:eastAsia="en-GB"/>
        </w:rPr>
        <w:lastRenderedPageBreak/>
        <w:t>3. Practise tables as a time-filler</w:t>
      </w:r>
      <w:r w:rsidRPr="006228CC">
        <w:rPr>
          <w:rFonts w:ascii="Century Gothic" w:eastAsia="Times New Roman" w:hAnsi="Century Gothic" w:cs="Arial"/>
          <w:b/>
          <w:color w:val="555555"/>
          <w:lang w:eastAsia="en-GB"/>
        </w:rPr>
        <w:t> </w:t>
      </w:r>
      <w:r w:rsidRPr="006228CC">
        <w:rPr>
          <w:rFonts w:ascii="Century Gothic" w:eastAsia="Times New Roman" w:hAnsi="Century Gothic" w:cs="Arial"/>
          <w:b/>
          <w:color w:val="555555"/>
          <w:lang w:eastAsia="en-GB"/>
        </w:rPr>
        <w:br/>
      </w:r>
      <w:r w:rsidRPr="006228CC">
        <w:rPr>
          <w:rFonts w:ascii="Century Gothic" w:eastAsia="Times New Roman" w:hAnsi="Century Gothic" w:cs="Arial"/>
          <w:color w:val="555555"/>
          <w:lang w:eastAsia="en-GB"/>
        </w:rPr>
        <w:t>When you’re sitting at traffic lights or waiting in the doctor’s surgery it is the perfect opportunity for a bit of times table practice! It’s always better (for both your child and you!) to just spend a few minutes reciting or testing times tables rather than going into overdrive and spending too long practising them.</w:t>
      </w:r>
    </w:p>
    <w:p w:rsidR="00815DDB" w:rsidRPr="006228CC" w:rsidRDefault="00815DDB" w:rsidP="006228CC">
      <w:pPr>
        <w:pStyle w:val="Heading2"/>
        <w:rPr>
          <w:rFonts w:ascii="Century Gothic" w:eastAsia="Times New Roman" w:hAnsi="Century Gothic" w:cs="Arial"/>
          <w:color w:val="555555"/>
          <w:lang w:eastAsia="en-GB"/>
        </w:rPr>
      </w:pPr>
    </w:p>
    <w:p w:rsidR="00815DDB" w:rsidRPr="006228CC" w:rsidRDefault="00815DDB" w:rsidP="006228CC">
      <w:pPr>
        <w:pStyle w:val="Heading2"/>
        <w:rPr>
          <w:rFonts w:ascii="Century Gothic" w:eastAsia="Times New Roman" w:hAnsi="Century Gothic" w:cs="Arial"/>
          <w:color w:val="555555"/>
          <w:lang w:eastAsia="en-GB"/>
        </w:rPr>
      </w:pPr>
    </w:p>
    <w:p w:rsidR="00815DDB" w:rsidRPr="006228CC"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b/>
          <w:bCs/>
          <w:color w:val="555555"/>
          <w:lang w:eastAsia="en-GB"/>
        </w:rPr>
        <w:t>4. Use the right vocabulary</w:t>
      </w:r>
      <w:r w:rsidRPr="006228CC">
        <w:rPr>
          <w:rFonts w:ascii="Century Gothic" w:eastAsia="Times New Roman" w:hAnsi="Century Gothic" w:cs="Arial"/>
          <w:color w:val="555555"/>
          <w:lang w:eastAsia="en-GB"/>
        </w:rPr>
        <w:t> </w:t>
      </w:r>
      <w:r w:rsidRPr="006228CC">
        <w:rPr>
          <w:rFonts w:ascii="Century Gothic" w:eastAsia="Times New Roman" w:hAnsi="Century Gothic" w:cs="Arial"/>
          <w:color w:val="555555"/>
          <w:lang w:eastAsia="en-GB"/>
        </w:rPr>
        <w:br/>
        <w:t>Make sure you are using the right language to talk about multiplication. </w:t>
      </w:r>
    </w:p>
    <w:p w:rsidR="00815DDB" w:rsidRPr="006228CC"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color w:val="555555"/>
          <w:lang w:eastAsia="en-GB"/>
        </w:rPr>
        <w:t>Take a simple multiplication sum, such as 3 x 5 = 15. The 3 and the 5 are what we call factors of 15 and that 15 is a multiple of 3 and 5.</w:t>
      </w:r>
    </w:p>
    <w:p w:rsidR="00815DDB" w:rsidRPr="006228CC"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color w:val="555555"/>
          <w:lang w:eastAsia="en-GB"/>
        </w:rPr>
        <w:t>You can also demonstrate this by looking at the whole 3 times table written out in a list. Point out that each answer is a number that is a multiple of 3. </w:t>
      </w:r>
    </w:p>
    <w:p w:rsidR="00815DDB"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color w:val="555555"/>
          <w:lang w:eastAsia="en-GB"/>
        </w:rPr>
        <w:t>Finally, you can give your child a few sums to solve that use multiples of 3.</w:t>
      </w:r>
    </w:p>
    <w:p w:rsidR="00934C8B" w:rsidRPr="00934C8B" w:rsidRDefault="00934C8B" w:rsidP="00934C8B">
      <w:pPr>
        <w:rPr>
          <w:lang w:eastAsia="en-GB"/>
        </w:rPr>
      </w:pPr>
    </w:p>
    <w:p w:rsidR="00815DDB"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b/>
          <w:bCs/>
          <w:color w:val="555555"/>
          <w:lang w:eastAsia="en-GB"/>
        </w:rPr>
        <w:t>5. Help them with the ones they find tricky</w:t>
      </w:r>
      <w:r w:rsidRPr="006228CC">
        <w:rPr>
          <w:rFonts w:ascii="Century Gothic" w:eastAsia="Times New Roman" w:hAnsi="Century Gothic" w:cs="Arial"/>
          <w:b/>
          <w:color w:val="555555"/>
          <w:lang w:eastAsia="en-GB"/>
        </w:rPr>
        <w:t> </w:t>
      </w:r>
      <w:r w:rsidRPr="006228CC">
        <w:rPr>
          <w:rFonts w:ascii="Century Gothic" w:eastAsia="Times New Roman" w:hAnsi="Century Gothic" w:cs="Arial"/>
          <w:b/>
          <w:color w:val="555555"/>
          <w:lang w:eastAsia="en-GB"/>
        </w:rPr>
        <w:br/>
      </w:r>
      <w:proofErr w:type="gramStart"/>
      <w:r w:rsidRPr="006228CC">
        <w:rPr>
          <w:rFonts w:ascii="Century Gothic" w:eastAsia="Times New Roman" w:hAnsi="Century Gothic" w:cs="Arial"/>
          <w:color w:val="555555"/>
          <w:lang w:eastAsia="en-GB"/>
        </w:rPr>
        <w:t>There</w:t>
      </w:r>
      <w:proofErr w:type="gramEnd"/>
      <w:r w:rsidRPr="006228CC">
        <w:rPr>
          <w:rFonts w:ascii="Century Gothic" w:eastAsia="Times New Roman" w:hAnsi="Century Gothic" w:cs="Arial"/>
          <w:color w:val="555555"/>
          <w:lang w:eastAsia="en-GB"/>
        </w:rPr>
        <w:t xml:space="preserve"> are usually one or two multiplication facts in each times table that are more difficult. When you notice that your child is stumbling over the same fact each time, try to give them extra practice. You could even get your child to write the fact out in a fun way on a piece of card and then stick it somewhere prominent (like on the fridge) so that they have an extra reminder!</w:t>
      </w:r>
    </w:p>
    <w:p w:rsidR="00934C8B" w:rsidRPr="00934C8B" w:rsidRDefault="00934C8B" w:rsidP="00934C8B">
      <w:pPr>
        <w:rPr>
          <w:lang w:eastAsia="en-GB"/>
        </w:rPr>
      </w:pPr>
    </w:p>
    <w:p w:rsidR="00815DDB" w:rsidRDefault="00815DDB" w:rsidP="006228CC">
      <w:pPr>
        <w:pStyle w:val="Heading2"/>
        <w:rPr>
          <w:rFonts w:ascii="Century Gothic" w:eastAsia="Times New Roman" w:hAnsi="Century Gothic" w:cs="Arial"/>
          <w:b/>
          <w:color w:val="555555"/>
          <w:lang w:eastAsia="en-GB"/>
        </w:rPr>
      </w:pPr>
      <w:r w:rsidRPr="006228CC">
        <w:rPr>
          <w:rFonts w:ascii="Century Gothic" w:eastAsia="Times New Roman" w:hAnsi="Century Gothic" w:cs="Arial"/>
          <w:b/>
          <w:bCs/>
          <w:noProof/>
          <w:color w:val="555555"/>
          <w:lang w:eastAsia="en-GB"/>
        </w:rPr>
        <w:lastRenderedPageBreak/>
        <mc:AlternateContent>
          <mc:Choice Requires="wps">
            <w:drawing>
              <wp:anchor distT="45720" distB="45720" distL="114300" distR="114300" simplePos="0" relativeHeight="251659264" behindDoc="0" locked="0" layoutInCell="1" allowOverlap="1">
                <wp:simplePos x="0" y="0"/>
                <wp:positionH relativeFrom="column">
                  <wp:posOffset>3176869</wp:posOffset>
                </wp:positionH>
                <wp:positionV relativeFrom="paragraph">
                  <wp:posOffset>122387</wp:posOffset>
                </wp:positionV>
                <wp:extent cx="2360930" cy="1404620"/>
                <wp:effectExtent l="0" t="0" r="1270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934C8B" w:rsidRPr="00815DDB" w:rsidRDefault="00934C8B" w:rsidP="00815DDB">
                            <w:pPr>
                              <w:shd w:val="clear" w:color="auto" w:fill="FFFFFF"/>
                              <w:spacing w:before="240" w:after="240" w:line="240" w:lineRule="auto"/>
                              <w:rPr>
                                <w:rFonts w:ascii="Century Gothic" w:eastAsia="Times New Roman" w:hAnsi="Century Gothic" w:cs="Arial"/>
                                <w:color w:val="555555"/>
                                <w:sz w:val="24"/>
                                <w:szCs w:val="24"/>
                                <w:lang w:eastAsia="en-GB"/>
                              </w:rPr>
                            </w:pPr>
                            <w:r w:rsidRPr="00815DDB">
                              <w:rPr>
                                <w:rFonts w:ascii="Century Gothic" w:eastAsia="Times New Roman" w:hAnsi="Century Gothic" w:cs="Arial"/>
                                <w:color w:val="555555"/>
                                <w:sz w:val="24"/>
                                <w:szCs w:val="24"/>
                                <w:lang w:eastAsia="en-GB"/>
                              </w:rPr>
                              <w:t>Printing off a simple 10 x 10 number grid can be a great way to demonstrate how times tables relate to number sequences. You can get your child to colour in multiples of different numbers on different number squares so that they can clearly see the number patterns.</w:t>
                            </w:r>
                          </w:p>
                          <w:p w:rsidR="00934C8B" w:rsidRDefault="00934C8B"/>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0.15pt;margin-top:9.6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" strokecolor="white [3212]">
                <v:textbox style="mso-fit-shape-to-text:t">
                  <w:txbxContent>
                    <w:p w:rsidR="00934C8B" w:rsidRPr="00815DDB" w:rsidRDefault="00934C8B" w:rsidP="00815DDB">
                      <w:pPr>
                        <w:shd w:val="clear" w:color="auto" w:fill="FFFFFF"/>
                        <w:spacing w:before="240" w:after="240" w:line="240" w:lineRule="auto"/>
                        <w:rPr>
                          <w:rFonts w:ascii="Century Gothic" w:eastAsia="Times New Roman" w:hAnsi="Century Gothic" w:cs="Arial"/>
                          <w:color w:val="555555"/>
                          <w:sz w:val="24"/>
                          <w:szCs w:val="24"/>
                          <w:lang w:eastAsia="en-GB"/>
                        </w:rPr>
                      </w:pPr>
                      <w:r w:rsidRPr="00815DDB">
                        <w:rPr>
                          <w:rFonts w:ascii="Century Gothic" w:eastAsia="Times New Roman" w:hAnsi="Century Gothic" w:cs="Arial"/>
                          <w:color w:val="555555"/>
                          <w:sz w:val="24"/>
                          <w:szCs w:val="24"/>
                          <w:lang w:eastAsia="en-GB"/>
                        </w:rPr>
                        <w:t>Printing off a simple 10 x 10 number grid can be a great way to demonstrate how times tables relate to number sequences. You can get your child to colour in multiples of different numbers on different number squares so that they can clearly see the number patterns.</w:t>
                      </w:r>
                    </w:p>
                    <w:p w:rsidR="00934C8B" w:rsidRDefault="00934C8B"/>
                  </w:txbxContent>
                </v:textbox>
                <w10:wrap type="square"/>
              </v:shape>
            </w:pict>
          </mc:Fallback>
        </mc:AlternateContent>
      </w:r>
      <w:r w:rsidRPr="006228CC">
        <w:rPr>
          <w:rFonts w:ascii="Century Gothic" w:eastAsia="Times New Roman" w:hAnsi="Century Gothic" w:cs="Arial"/>
          <w:b/>
          <w:bCs/>
          <w:color w:val="555555"/>
          <w:lang w:eastAsia="en-GB"/>
        </w:rPr>
        <w:t>6. Use a number grid</w:t>
      </w:r>
      <w:r w:rsidRPr="006228CC">
        <w:rPr>
          <w:rFonts w:ascii="Century Gothic" w:eastAsia="Times New Roman" w:hAnsi="Century Gothic" w:cs="Arial"/>
          <w:b/>
          <w:color w:val="555555"/>
          <w:lang w:eastAsia="en-GB"/>
        </w:rPr>
        <w:t> </w:t>
      </w:r>
      <w:r w:rsidRPr="006228CC">
        <w:rPr>
          <w:rFonts w:ascii="Century Gothic" w:eastAsia="Times New Roman" w:hAnsi="Century Gothic" w:cs="Arial"/>
          <w:color w:val="555555"/>
          <w:lang w:eastAsia="en-GB"/>
        </w:rPr>
        <w:br/>
      </w:r>
      <w:r w:rsidRPr="006228CC">
        <w:rPr>
          <w:rFonts w:ascii="Century Gothic" w:eastAsia="Times New Roman" w:hAnsi="Century Gothic" w:cs="Arial"/>
          <w:noProof/>
          <w:color w:val="555555"/>
          <w:lang w:eastAsia="en-GB"/>
        </w:rPr>
        <w:drawing>
          <wp:inline distT="0" distB="0" distL="0" distR="0">
            <wp:extent cx="2829560" cy="2829560"/>
            <wp:effectExtent l="0" t="0" r="8890" b="8890"/>
            <wp:docPr id="1" name="Picture 1" descr="https://www.southfieldsprimary.co.uk/_site/data/files/users/mathematics/587DD41A8E1853E29CDD05C7E0ECFC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outhfieldsprimary.co.uk/_site/data/files/users/mathematics/587DD41A8E1853E29CDD05C7E0ECFC78.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29560" cy="2829560"/>
                    </a:xfrm>
                    <a:prstGeom prst="rect">
                      <a:avLst/>
                    </a:prstGeom>
                    <a:noFill/>
                    <a:ln>
                      <a:noFill/>
                    </a:ln>
                  </pic:spPr>
                </pic:pic>
              </a:graphicData>
            </a:graphic>
          </wp:inline>
        </w:drawing>
      </w:r>
    </w:p>
    <w:p w:rsidR="00934C8B" w:rsidRPr="00934C8B" w:rsidRDefault="00934C8B" w:rsidP="00934C8B">
      <w:pPr>
        <w:rPr>
          <w:lang w:eastAsia="en-GB"/>
        </w:rPr>
      </w:pPr>
    </w:p>
    <w:p w:rsidR="00815DDB"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b/>
          <w:bCs/>
          <w:color w:val="555555"/>
          <w:lang w:eastAsia="en-GB"/>
        </w:rPr>
        <w:t>7. Divide and conquer</w:t>
      </w:r>
      <w:r w:rsidRPr="006228CC">
        <w:rPr>
          <w:rFonts w:ascii="Century Gothic" w:eastAsia="Times New Roman" w:hAnsi="Century Gothic" w:cs="Arial"/>
          <w:color w:val="555555"/>
          <w:lang w:eastAsia="en-GB"/>
        </w:rPr>
        <w:t> </w:t>
      </w:r>
      <w:r w:rsidRPr="006228CC">
        <w:rPr>
          <w:rFonts w:ascii="Century Gothic" w:eastAsia="Times New Roman" w:hAnsi="Century Gothic" w:cs="Arial"/>
          <w:color w:val="555555"/>
          <w:lang w:eastAsia="en-GB"/>
        </w:rPr>
        <w:br/>
        <w:t>As well as learning the times tables, your child should also know the division facts for each times table. (For example, if 3 times 5 is 15, 15 divided by 5 is 3, and 15 divided by 3 is 5.) </w:t>
      </w:r>
    </w:p>
    <w:p w:rsidR="00465659" w:rsidRPr="00465659" w:rsidRDefault="00465659" w:rsidP="00465659">
      <w:pPr>
        <w:rPr>
          <w:lang w:eastAsia="en-GB"/>
        </w:rPr>
      </w:pPr>
      <w:bookmarkStart w:id="0" w:name="_GoBack"/>
      <w:bookmarkEnd w:id="0"/>
    </w:p>
    <w:p w:rsidR="00815DDB"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b/>
          <w:bCs/>
          <w:color w:val="555555"/>
          <w:lang w:eastAsia="en-GB"/>
        </w:rPr>
        <w:t>8. Make it real</w:t>
      </w:r>
      <w:r w:rsidRPr="006228CC">
        <w:rPr>
          <w:rFonts w:ascii="Century Gothic" w:eastAsia="Times New Roman" w:hAnsi="Century Gothic" w:cs="Arial"/>
          <w:color w:val="555555"/>
          <w:lang w:eastAsia="en-GB"/>
        </w:rPr>
        <w:t> </w:t>
      </w:r>
      <w:r w:rsidRPr="006228CC">
        <w:rPr>
          <w:rFonts w:ascii="Century Gothic" w:eastAsia="Times New Roman" w:hAnsi="Century Gothic" w:cs="Arial"/>
          <w:color w:val="555555"/>
          <w:lang w:eastAsia="en-GB"/>
        </w:rPr>
        <w:br/>
      </w:r>
      <w:proofErr w:type="gramStart"/>
      <w:r w:rsidRPr="006228CC">
        <w:rPr>
          <w:rFonts w:ascii="Century Gothic" w:eastAsia="Times New Roman" w:hAnsi="Century Gothic" w:cs="Arial"/>
          <w:color w:val="555555"/>
          <w:lang w:eastAsia="en-GB"/>
        </w:rPr>
        <w:t>The</w:t>
      </w:r>
      <w:proofErr w:type="gramEnd"/>
      <w:r w:rsidRPr="006228CC">
        <w:rPr>
          <w:rFonts w:ascii="Century Gothic" w:eastAsia="Times New Roman" w:hAnsi="Century Gothic" w:cs="Arial"/>
          <w:color w:val="555555"/>
          <w:lang w:eastAsia="en-GB"/>
        </w:rPr>
        <w:t xml:space="preserve"> danger with too much rote learning of times tables is that children can fail to see the use of times tables in real life. Try to take opportunities to get your child to use multiplication in problem solving, for example working out quantities for scaling up a recipe, or calculating the price of more than one item of shopping. </w:t>
      </w:r>
    </w:p>
    <w:p w:rsidR="00934C8B" w:rsidRPr="00934C8B" w:rsidRDefault="00934C8B" w:rsidP="00934C8B">
      <w:pPr>
        <w:rPr>
          <w:lang w:eastAsia="en-GB"/>
        </w:rPr>
      </w:pPr>
    </w:p>
    <w:p w:rsidR="00815DDB" w:rsidRPr="006228CC"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b/>
          <w:bCs/>
          <w:color w:val="555555"/>
          <w:lang w:eastAsia="en-GB"/>
        </w:rPr>
        <w:t>9. Create a challenge</w:t>
      </w:r>
      <w:r w:rsidRPr="006228CC">
        <w:rPr>
          <w:rFonts w:ascii="Century Gothic" w:eastAsia="Times New Roman" w:hAnsi="Century Gothic" w:cs="Arial"/>
          <w:color w:val="555555"/>
          <w:lang w:eastAsia="en-GB"/>
        </w:rPr>
        <w:t> </w:t>
      </w:r>
      <w:r w:rsidRPr="006228CC">
        <w:rPr>
          <w:rFonts w:ascii="Century Gothic" w:eastAsia="Times New Roman" w:hAnsi="Century Gothic" w:cs="Arial"/>
          <w:color w:val="555555"/>
          <w:lang w:eastAsia="en-GB"/>
        </w:rPr>
        <w:br/>
        <w:t>Make it fun by turning times table practice into a competition or challenge for your child, by timing them and keeping a record of their scores. You could even join in yourself and set a challenge to learn a more difficult times table, such as the 13 times table and get your child to test you at the end of the week in exchange for testing them.</w:t>
      </w:r>
    </w:p>
    <w:p w:rsidR="00815DDB" w:rsidRDefault="00815DDB" w:rsidP="006228CC">
      <w:pPr>
        <w:pStyle w:val="Heading2"/>
        <w:rPr>
          <w:rFonts w:ascii="Century Gothic" w:eastAsia="Times New Roman" w:hAnsi="Century Gothic" w:cs="Arial"/>
          <w:color w:val="595959" w:themeColor="text1" w:themeTint="A6"/>
          <w:lang w:eastAsia="en-GB"/>
        </w:rPr>
      </w:pPr>
      <w:r w:rsidRPr="006228CC">
        <w:rPr>
          <w:rFonts w:ascii="Century Gothic" w:eastAsia="Times New Roman" w:hAnsi="Century Gothic" w:cs="Arial"/>
          <w:color w:val="555555"/>
          <w:lang w:eastAsia="en-GB"/>
        </w:rPr>
        <w:t xml:space="preserve">Please check out some of the activities attached to the page (at the </w:t>
      </w:r>
      <w:r w:rsidRPr="006228CC">
        <w:rPr>
          <w:rFonts w:ascii="Century Gothic" w:eastAsia="Times New Roman" w:hAnsi="Century Gothic" w:cs="Arial"/>
          <w:color w:val="595959" w:themeColor="text1" w:themeTint="A6"/>
          <w:lang w:eastAsia="en-GB"/>
        </w:rPr>
        <w:t>bottom) to try at home.  Below is also a few links to games for children to play and learn.</w:t>
      </w:r>
    </w:p>
    <w:p w:rsidR="006228CC" w:rsidRPr="006228CC" w:rsidRDefault="006228CC" w:rsidP="006228CC">
      <w:pPr>
        <w:rPr>
          <w:lang w:eastAsia="en-GB"/>
        </w:rPr>
      </w:pPr>
    </w:p>
    <w:p w:rsidR="00815DDB" w:rsidRPr="006228CC" w:rsidRDefault="00815DDB" w:rsidP="006228CC">
      <w:pPr>
        <w:pStyle w:val="Heading2"/>
        <w:rPr>
          <w:rFonts w:ascii="Century Gothic" w:hAnsi="Century Gothic"/>
          <w:b/>
          <w:color w:val="595959" w:themeColor="text1" w:themeTint="A6"/>
        </w:rPr>
      </w:pPr>
      <w:r w:rsidRPr="006228CC">
        <w:rPr>
          <w:rFonts w:ascii="Century Gothic" w:hAnsi="Century Gothic"/>
          <w:b/>
          <w:color w:val="595959" w:themeColor="text1" w:themeTint="A6"/>
        </w:rPr>
        <w:lastRenderedPageBreak/>
        <w:t>10. Use websites and games to support understanding</w:t>
      </w:r>
    </w:p>
    <w:p w:rsidR="00815DDB" w:rsidRPr="006228CC" w:rsidRDefault="00815DDB" w:rsidP="006228CC">
      <w:pPr>
        <w:pStyle w:val="Heading2"/>
        <w:rPr>
          <w:rFonts w:ascii="Century Gothic" w:hAnsi="Century Gothic"/>
          <w:color w:val="595959" w:themeColor="text1" w:themeTint="A6"/>
        </w:rPr>
      </w:pPr>
      <w:r w:rsidRPr="006228CC">
        <w:rPr>
          <w:rFonts w:ascii="Century Gothic" w:hAnsi="Century Gothic"/>
          <w:color w:val="595959" w:themeColor="text1" w:themeTint="A6"/>
        </w:rPr>
        <w:t xml:space="preserve">Online games are a great way of engaging children and making times tables fun! All children at St Matthew’s </w:t>
      </w:r>
      <w:proofErr w:type="spellStart"/>
      <w:r w:rsidRPr="006228CC">
        <w:rPr>
          <w:rFonts w:ascii="Century Gothic" w:hAnsi="Century Gothic"/>
          <w:color w:val="595959" w:themeColor="text1" w:themeTint="A6"/>
        </w:rPr>
        <w:t>Bloxam</w:t>
      </w:r>
      <w:proofErr w:type="spellEnd"/>
      <w:r w:rsidRPr="006228CC">
        <w:rPr>
          <w:rFonts w:ascii="Century Gothic" w:hAnsi="Century Gothic"/>
          <w:color w:val="595959" w:themeColor="text1" w:themeTint="A6"/>
        </w:rPr>
        <w:t xml:space="preserve"> have their own personal username and log in to Times Tables Rock Stars. Below are other useful websites the children can use. </w:t>
      </w:r>
    </w:p>
    <w:p w:rsidR="006228CC" w:rsidRPr="006228CC" w:rsidRDefault="006228CC" w:rsidP="006228CC"/>
    <w:p w:rsidR="00815DDB" w:rsidRPr="006228CC" w:rsidRDefault="00465659" w:rsidP="006228CC">
      <w:pPr>
        <w:pStyle w:val="Heading2"/>
        <w:rPr>
          <w:rFonts w:ascii="Century Gothic" w:hAnsi="Century Gothic"/>
        </w:rPr>
      </w:pPr>
      <w:hyperlink r:id="rId7" w:history="1">
        <w:r w:rsidR="00815DDB" w:rsidRPr="006228CC">
          <w:rPr>
            <w:rStyle w:val="Hyperlink"/>
            <w:rFonts w:ascii="Century Gothic" w:hAnsi="Century Gothic"/>
            <w:sz w:val="22"/>
            <w:szCs w:val="22"/>
          </w:rPr>
          <w:t>https://ttrockstars.com/</w:t>
        </w:r>
      </w:hyperlink>
    </w:p>
    <w:p w:rsidR="00815DDB" w:rsidRPr="006228CC" w:rsidRDefault="00465659" w:rsidP="006228CC">
      <w:pPr>
        <w:pStyle w:val="Heading2"/>
        <w:rPr>
          <w:rFonts w:ascii="Century Gothic" w:hAnsi="Century Gothic"/>
        </w:rPr>
      </w:pPr>
      <w:hyperlink r:id="rId8" w:history="1">
        <w:r w:rsidR="00815DDB" w:rsidRPr="006228CC">
          <w:rPr>
            <w:rStyle w:val="Hyperlink"/>
            <w:rFonts w:ascii="Century Gothic" w:hAnsi="Century Gothic"/>
            <w:sz w:val="22"/>
            <w:szCs w:val="22"/>
          </w:rPr>
          <w:t>https://www.timestables.co.uk/</w:t>
        </w:r>
      </w:hyperlink>
    </w:p>
    <w:p w:rsidR="00815DDB" w:rsidRPr="006228CC" w:rsidRDefault="00465659" w:rsidP="006228CC">
      <w:pPr>
        <w:pStyle w:val="Heading2"/>
        <w:rPr>
          <w:rFonts w:ascii="Century Gothic" w:hAnsi="Century Gothic"/>
        </w:rPr>
      </w:pPr>
      <w:hyperlink r:id="rId9" w:history="1">
        <w:r w:rsidR="00815DDB" w:rsidRPr="006228CC">
          <w:rPr>
            <w:rStyle w:val="Hyperlink"/>
            <w:rFonts w:ascii="Century Gothic" w:hAnsi="Century Gothic"/>
            <w:sz w:val="22"/>
            <w:szCs w:val="22"/>
          </w:rPr>
          <w:t>https://www.topmarks.co.uk/maths-games/daily10</w:t>
        </w:r>
      </w:hyperlink>
    </w:p>
    <w:p w:rsidR="00815DDB" w:rsidRPr="006228CC" w:rsidRDefault="00465659" w:rsidP="006228CC">
      <w:pPr>
        <w:pStyle w:val="Heading2"/>
        <w:rPr>
          <w:rFonts w:ascii="Century Gothic" w:hAnsi="Century Gothic"/>
        </w:rPr>
      </w:pPr>
      <w:hyperlink r:id="rId10" w:history="1">
        <w:r w:rsidR="00815DDB" w:rsidRPr="006228CC">
          <w:rPr>
            <w:rStyle w:val="Hyperlink"/>
            <w:rFonts w:ascii="Century Gothic" w:hAnsi="Century Gothic"/>
            <w:sz w:val="22"/>
            <w:szCs w:val="22"/>
          </w:rPr>
          <w:t>https://www.topmarks.co.uk/maths-games/7-11-years/times-tables</w:t>
        </w:r>
      </w:hyperlink>
    </w:p>
    <w:p w:rsidR="00815DDB" w:rsidRPr="006228CC" w:rsidRDefault="00465659" w:rsidP="006228CC">
      <w:pPr>
        <w:pStyle w:val="Heading2"/>
        <w:rPr>
          <w:rFonts w:ascii="Century Gothic" w:hAnsi="Century Gothic"/>
        </w:rPr>
      </w:pPr>
      <w:hyperlink r:id="rId11" w:history="1">
        <w:r w:rsidR="00815DDB" w:rsidRPr="006228CC">
          <w:rPr>
            <w:rStyle w:val="Hyperlink"/>
            <w:rFonts w:ascii="Century Gothic" w:hAnsi="Century Gothic"/>
            <w:sz w:val="22"/>
            <w:szCs w:val="22"/>
          </w:rPr>
          <w:t>https://www.oxfordowl.co.uk/for-home/maths/help-with-times-tables/</w:t>
        </w:r>
      </w:hyperlink>
    </w:p>
    <w:p w:rsidR="00815DDB" w:rsidRPr="006228CC" w:rsidRDefault="00465659" w:rsidP="006228CC">
      <w:pPr>
        <w:pStyle w:val="Heading2"/>
        <w:rPr>
          <w:rFonts w:ascii="Century Gothic" w:hAnsi="Century Gothic"/>
        </w:rPr>
      </w:pPr>
      <w:hyperlink r:id="rId12" w:history="1">
        <w:r w:rsidR="00815DDB" w:rsidRPr="006228CC">
          <w:rPr>
            <w:rStyle w:val="Hyperlink"/>
            <w:rFonts w:ascii="Century Gothic" w:hAnsi="Century Gothic"/>
            <w:sz w:val="22"/>
            <w:szCs w:val="22"/>
          </w:rPr>
          <w:t>https://www.mathsisfun.com/timestable.html</w:t>
        </w:r>
      </w:hyperlink>
    </w:p>
    <w:p w:rsidR="00815DDB" w:rsidRPr="006228CC" w:rsidRDefault="00465659" w:rsidP="006228CC">
      <w:pPr>
        <w:pStyle w:val="Heading2"/>
        <w:rPr>
          <w:rFonts w:ascii="Century Gothic" w:hAnsi="Century Gothic"/>
        </w:rPr>
      </w:pPr>
      <w:hyperlink r:id="rId13" w:history="1">
        <w:r w:rsidR="00815DDB" w:rsidRPr="006228CC">
          <w:rPr>
            <w:rStyle w:val="Hyperlink"/>
            <w:rFonts w:ascii="Century Gothic" w:hAnsi="Century Gothic"/>
            <w:sz w:val="22"/>
            <w:szCs w:val="22"/>
          </w:rPr>
          <w:t>https://www.topmarks.co.uk/maths-games/hit-the-button</w:t>
        </w:r>
      </w:hyperlink>
    </w:p>
    <w:p w:rsidR="00815DDB" w:rsidRPr="006228CC" w:rsidRDefault="00465659" w:rsidP="006228CC">
      <w:pPr>
        <w:pStyle w:val="Heading2"/>
        <w:rPr>
          <w:rFonts w:ascii="Century Gothic" w:hAnsi="Century Gothic"/>
        </w:rPr>
      </w:pPr>
      <w:hyperlink r:id="rId14" w:history="1">
        <w:r w:rsidR="00815DDB" w:rsidRPr="006228CC">
          <w:rPr>
            <w:rStyle w:val="Hyperlink"/>
            <w:rFonts w:ascii="Century Gothic" w:hAnsi="Century Gothic"/>
            <w:sz w:val="22"/>
            <w:szCs w:val="22"/>
          </w:rPr>
          <w:t>https://mathsframe.co.uk/</w:t>
        </w:r>
      </w:hyperlink>
    </w:p>
    <w:sectPr w:rsidR="00815DDB" w:rsidRPr="006228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DDB"/>
    <w:rsid w:val="002323BD"/>
    <w:rsid w:val="003404D4"/>
    <w:rsid w:val="00465659"/>
    <w:rsid w:val="006228CC"/>
    <w:rsid w:val="00815DDB"/>
    <w:rsid w:val="00934C8B"/>
    <w:rsid w:val="00D76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8C59D"/>
  <w15:chartTrackingRefBased/>
  <w15:docId w15:val="{402F41DF-5D3A-4574-A5C3-39E095943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228C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228C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815DD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15DD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15D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5DDB"/>
    <w:rPr>
      <w:b/>
      <w:bCs/>
    </w:rPr>
  </w:style>
  <w:style w:type="character" w:styleId="Hyperlink">
    <w:name w:val="Hyperlink"/>
    <w:basedOn w:val="DefaultParagraphFont"/>
    <w:uiPriority w:val="99"/>
    <w:semiHidden/>
    <w:unhideWhenUsed/>
    <w:rsid w:val="00815DDB"/>
    <w:rPr>
      <w:color w:val="0000FF"/>
      <w:u w:val="single"/>
    </w:rPr>
  </w:style>
  <w:style w:type="paragraph" w:styleId="NoSpacing">
    <w:name w:val="No Spacing"/>
    <w:uiPriority w:val="1"/>
    <w:qFormat/>
    <w:rsid w:val="006228CC"/>
    <w:pPr>
      <w:spacing w:after="0" w:line="240" w:lineRule="auto"/>
    </w:pPr>
  </w:style>
  <w:style w:type="character" w:customStyle="1" w:styleId="Heading1Char">
    <w:name w:val="Heading 1 Char"/>
    <w:basedOn w:val="DefaultParagraphFont"/>
    <w:link w:val="Heading1"/>
    <w:uiPriority w:val="9"/>
    <w:rsid w:val="006228C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228C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94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mestables.co.uk/" TargetMode="External"/><Relationship Id="rId13" Type="http://schemas.openxmlformats.org/officeDocument/2006/relationships/hyperlink" Target="https://www.topmarks.co.uk/maths-games/hit-the-button" TargetMode="External"/><Relationship Id="rId3" Type="http://schemas.openxmlformats.org/officeDocument/2006/relationships/webSettings" Target="webSettings.xml"/><Relationship Id="rId7" Type="http://schemas.openxmlformats.org/officeDocument/2006/relationships/hyperlink" Target="https://ttrockstars.com/" TargetMode="External"/><Relationship Id="rId12" Type="http://schemas.openxmlformats.org/officeDocument/2006/relationships/hyperlink" Target="https://www.mathsisfun.com/timestable.html"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oxfordowl.co.uk/for-home/maths/help-with-times-tables/" TargetMode="External"/><Relationship Id="rId5" Type="http://schemas.openxmlformats.org/officeDocument/2006/relationships/hyperlink" Target="https://www.oxfordowl.co.uk/for-home/maths-site/expert-help--2/jargon-buster" TargetMode="External"/><Relationship Id="rId15" Type="http://schemas.openxmlformats.org/officeDocument/2006/relationships/fontTable" Target="fontTable.xml"/><Relationship Id="rId10" Type="http://schemas.openxmlformats.org/officeDocument/2006/relationships/hyperlink" Target="https://www.topmarks.co.uk/maths-games/7-11-years/times-tables" TargetMode="External"/><Relationship Id="rId4" Type="http://schemas.openxmlformats.org/officeDocument/2006/relationships/image" Target="media/image1.png"/><Relationship Id="rId9" Type="http://schemas.openxmlformats.org/officeDocument/2006/relationships/hyperlink" Target="https://www.topmarks.co.uk/maths-games/daily10" TargetMode="External"/><Relationship Id="rId14" Type="http://schemas.openxmlformats.org/officeDocument/2006/relationships/hyperlink" Target="https://mathsfram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4</Pages>
  <Words>731</Words>
  <Characters>4168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Hughes SMB</dc:creator>
  <cp:keywords/>
  <dc:description/>
  <cp:lastModifiedBy>E Hughes SMB</cp:lastModifiedBy>
  <cp:revision>2</cp:revision>
  <dcterms:created xsi:type="dcterms:W3CDTF">2020-03-20T10:02:00Z</dcterms:created>
  <dcterms:modified xsi:type="dcterms:W3CDTF">2020-05-25T17:40:00Z</dcterms:modified>
</cp:coreProperties>
</file>